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74B7" w:rsidRDefault="009474B7" w:rsidP="009474B7">
      <w:pPr>
        <w:jc w:val="center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>Муниципальное бюджетное дошкольное образовательное учреждение</w:t>
      </w:r>
    </w:p>
    <w:p w:rsidR="009474B7" w:rsidRDefault="009474B7" w:rsidP="009474B7">
      <w:pPr>
        <w:jc w:val="center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>Детский сад общеразвивающего вида № 23</w:t>
      </w:r>
    </w:p>
    <w:p w:rsidR="009474B7" w:rsidRDefault="009474B7" w:rsidP="009474B7">
      <w:pPr>
        <w:jc w:val="center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>городского округа – город Камышин</w:t>
      </w:r>
    </w:p>
    <w:p w:rsidR="009474B7" w:rsidRDefault="009474B7" w:rsidP="009474B7">
      <w:pPr>
        <w:jc w:val="center"/>
        <w:rPr>
          <w:rStyle w:val="a4"/>
          <w:b w:val="0"/>
          <w:sz w:val="28"/>
          <w:szCs w:val="28"/>
        </w:rPr>
      </w:pPr>
    </w:p>
    <w:p w:rsidR="009474B7" w:rsidRDefault="009474B7" w:rsidP="009474B7">
      <w:pPr>
        <w:jc w:val="center"/>
        <w:rPr>
          <w:rStyle w:val="a4"/>
          <w:b w:val="0"/>
          <w:sz w:val="28"/>
          <w:szCs w:val="28"/>
        </w:rPr>
      </w:pPr>
    </w:p>
    <w:p w:rsidR="009474B7" w:rsidRDefault="009474B7" w:rsidP="009474B7">
      <w:pPr>
        <w:jc w:val="center"/>
        <w:rPr>
          <w:rStyle w:val="a4"/>
          <w:b w:val="0"/>
          <w:sz w:val="28"/>
          <w:szCs w:val="28"/>
        </w:rPr>
      </w:pPr>
    </w:p>
    <w:p w:rsidR="009474B7" w:rsidRDefault="009474B7" w:rsidP="009474B7">
      <w:pPr>
        <w:jc w:val="center"/>
        <w:rPr>
          <w:rStyle w:val="a4"/>
          <w:sz w:val="36"/>
          <w:szCs w:val="36"/>
        </w:rPr>
      </w:pPr>
      <w:r>
        <w:rPr>
          <w:rStyle w:val="a4"/>
          <w:sz w:val="36"/>
          <w:szCs w:val="36"/>
        </w:rPr>
        <w:t>МНОГОФУНКЦИОНАЛЬНОЕ ДИДАКТИЧЕСКОЕ</w:t>
      </w:r>
    </w:p>
    <w:p w:rsidR="009474B7" w:rsidRDefault="009474B7" w:rsidP="009474B7">
      <w:pPr>
        <w:jc w:val="center"/>
        <w:rPr>
          <w:rStyle w:val="a4"/>
          <w:sz w:val="36"/>
          <w:szCs w:val="36"/>
        </w:rPr>
      </w:pPr>
      <w:r>
        <w:rPr>
          <w:rStyle w:val="a4"/>
          <w:sz w:val="36"/>
          <w:szCs w:val="36"/>
        </w:rPr>
        <w:t>ПОСОБИЕ</w:t>
      </w:r>
    </w:p>
    <w:p w:rsidR="009474B7" w:rsidRDefault="009474B7" w:rsidP="009474B7">
      <w:pPr>
        <w:jc w:val="center"/>
        <w:rPr>
          <w:rStyle w:val="a4"/>
          <w:sz w:val="36"/>
          <w:szCs w:val="36"/>
        </w:rPr>
      </w:pPr>
      <w:r>
        <w:rPr>
          <w:rStyle w:val="a4"/>
          <w:sz w:val="36"/>
          <w:szCs w:val="36"/>
        </w:rPr>
        <w:t xml:space="preserve"> «ИНТЕРАКТИВНАЯ ПИРАМИДА»</w:t>
      </w:r>
    </w:p>
    <w:p w:rsidR="009474B7" w:rsidRDefault="009474B7" w:rsidP="009474B7">
      <w:pPr>
        <w:jc w:val="center"/>
        <w:rPr>
          <w:rStyle w:val="a4"/>
          <w:sz w:val="32"/>
          <w:szCs w:val="32"/>
        </w:rPr>
      </w:pPr>
      <w:r>
        <w:rPr>
          <w:rStyle w:val="a4"/>
          <w:sz w:val="32"/>
          <w:szCs w:val="32"/>
        </w:rPr>
        <w:t>ДЛЯ ДЕТЕЙ ДОШКОЛЬНОГО ВОЗРАСТА</w:t>
      </w:r>
    </w:p>
    <w:p w:rsidR="009474B7" w:rsidRDefault="009474B7" w:rsidP="009474B7">
      <w:pPr>
        <w:jc w:val="center"/>
        <w:rPr>
          <w:rStyle w:val="a4"/>
          <w:sz w:val="32"/>
          <w:szCs w:val="32"/>
        </w:rPr>
      </w:pPr>
    </w:p>
    <w:p w:rsidR="009474B7" w:rsidRDefault="009474B7" w:rsidP="009474B7">
      <w:pPr>
        <w:jc w:val="center"/>
        <w:rPr>
          <w:rStyle w:val="a4"/>
          <w:sz w:val="32"/>
          <w:szCs w:val="32"/>
        </w:rPr>
      </w:pPr>
    </w:p>
    <w:p w:rsidR="009474B7" w:rsidRDefault="009474B7" w:rsidP="009474B7">
      <w:pPr>
        <w:jc w:val="center"/>
        <w:rPr>
          <w:rStyle w:val="a4"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238500" cy="3019425"/>
            <wp:effectExtent l="0" t="0" r="0" b="9525"/>
            <wp:docPr id="1" name="Рисунок 1" descr="IMG_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146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B7" w:rsidRDefault="009474B7" w:rsidP="009474B7">
      <w:pPr>
        <w:jc w:val="center"/>
        <w:rPr>
          <w:rStyle w:val="a4"/>
          <w:sz w:val="32"/>
          <w:szCs w:val="32"/>
        </w:rPr>
      </w:pPr>
    </w:p>
    <w:p w:rsidR="009474B7" w:rsidRDefault="009474B7" w:rsidP="009474B7">
      <w:pPr>
        <w:rPr>
          <w:rStyle w:val="a4"/>
          <w:b w:val="0"/>
          <w:sz w:val="28"/>
          <w:szCs w:val="28"/>
        </w:rPr>
      </w:pPr>
    </w:p>
    <w:tbl>
      <w:tblPr>
        <w:tblpPr w:leftFromText="180" w:rightFromText="180" w:vertAnchor="text" w:horzAnchor="margin" w:tblpXSpec="right" w:tblpY="66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</w:tblBorders>
        <w:tblLook w:val="04A0" w:firstRow="1" w:lastRow="0" w:firstColumn="1" w:lastColumn="0" w:noHBand="0" w:noVBand="1"/>
      </w:tblPr>
      <w:tblGrid>
        <w:gridCol w:w="4359"/>
      </w:tblGrid>
      <w:tr w:rsidR="009474B7" w:rsidTr="009474B7">
        <w:tc>
          <w:tcPr>
            <w:tcW w:w="43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474B7" w:rsidRDefault="009474B7">
            <w:pPr>
              <w:autoSpaceDE w:val="0"/>
              <w:autoSpaceDN w:val="0"/>
              <w:adjustRightInd w:val="0"/>
              <w:outlineLvl w:val="0"/>
              <w:rPr>
                <w:rFonts w:cs="Calibri"/>
                <w:color w:val="000000"/>
              </w:rPr>
            </w:pPr>
            <w:r>
              <w:rPr>
                <w:rFonts w:cs="Calibri"/>
                <w:bCs/>
                <w:color w:val="000000"/>
                <w:sz w:val="28"/>
                <w:szCs w:val="28"/>
              </w:rPr>
              <w:t xml:space="preserve">Разработала </w:t>
            </w:r>
          </w:p>
          <w:p w:rsidR="009474B7" w:rsidRDefault="009474B7">
            <w:pPr>
              <w:autoSpaceDE w:val="0"/>
              <w:autoSpaceDN w:val="0"/>
              <w:adjustRightInd w:val="0"/>
              <w:outlineLvl w:val="0"/>
              <w:rPr>
                <w:rFonts w:cs="Calibri"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Cs/>
                <w:color w:val="000000"/>
                <w:sz w:val="28"/>
                <w:szCs w:val="28"/>
              </w:rPr>
              <w:t xml:space="preserve">воспитатель </w:t>
            </w:r>
          </w:p>
          <w:p w:rsidR="009474B7" w:rsidRDefault="009474B7">
            <w:pPr>
              <w:autoSpaceDE w:val="0"/>
              <w:autoSpaceDN w:val="0"/>
              <w:adjustRightInd w:val="0"/>
              <w:outlineLvl w:val="0"/>
              <w:rPr>
                <w:rFonts w:cs="Calibri"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  <w:t>I</w:t>
            </w:r>
            <w:r>
              <w:rPr>
                <w:rFonts w:cs="Calibri"/>
                <w:bCs/>
                <w:color w:val="000000"/>
                <w:sz w:val="28"/>
                <w:szCs w:val="28"/>
              </w:rPr>
              <w:t xml:space="preserve"> квалификационной категории</w:t>
            </w:r>
          </w:p>
          <w:p w:rsidR="009474B7" w:rsidRDefault="009474B7">
            <w:pPr>
              <w:autoSpaceDE w:val="0"/>
              <w:autoSpaceDN w:val="0"/>
              <w:adjustRightInd w:val="0"/>
              <w:outlineLvl w:val="0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Cs/>
                <w:color w:val="000000"/>
                <w:sz w:val="28"/>
                <w:szCs w:val="28"/>
              </w:rPr>
              <w:t>Бикеева Н.А.</w:t>
            </w:r>
          </w:p>
          <w:p w:rsidR="009474B7" w:rsidRDefault="009474B7">
            <w:pPr>
              <w:rPr>
                <w:rStyle w:val="a4"/>
              </w:rPr>
            </w:pPr>
          </w:p>
        </w:tc>
      </w:tr>
    </w:tbl>
    <w:p w:rsidR="009474B7" w:rsidRDefault="009474B7" w:rsidP="009474B7">
      <w:pPr>
        <w:autoSpaceDE w:val="0"/>
        <w:autoSpaceDN w:val="0"/>
        <w:adjustRightInd w:val="0"/>
        <w:outlineLvl w:val="0"/>
        <w:rPr>
          <w:rStyle w:val="a4"/>
          <w:b w:val="0"/>
          <w:sz w:val="28"/>
          <w:szCs w:val="28"/>
        </w:rPr>
      </w:pPr>
    </w:p>
    <w:p w:rsidR="009474B7" w:rsidRDefault="009474B7" w:rsidP="009474B7">
      <w:pPr>
        <w:autoSpaceDE w:val="0"/>
        <w:autoSpaceDN w:val="0"/>
        <w:adjustRightInd w:val="0"/>
        <w:outlineLvl w:val="0"/>
        <w:rPr>
          <w:rStyle w:val="a4"/>
          <w:b w:val="0"/>
          <w:sz w:val="28"/>
          <w:szCs w:val="28"/>
        </w:rPr>
      </w:pPr>
    </w:p>
    <w:p w:rsidR="009474B7" w:rsidRDefault="009474B7" w:rsidP="009474B7">
      <w:pPr>
        <w:autoSpaceDE w:val="0"/>
        <w:autoSpaceDN w:val="0"/>
        <w:adjustRightInd w:val="0"/>
        <w:outlineLvl w:val="0"/>
        <w:rPr>
          <w:rStyle w:val="a4"/>
          <w:b w:val="0"/>
          <w:sz w:val="28"/>
          <w:szCs w:val="28"/>
        </w:rPr>
      </w:pPr>
    </w:p>
    <w:p w:rsidR="009474B7" w:rsidRDefault="009474B7" w:rsidP="009474B7">
      <w:pPr>
        <w:autoSpaceDE w:val="0"/>
        <w:autoSpaceDN w:val="0"/>
        <w:adjustRightInd w:val="0"/>
        <w:outlineLvl w:val="0"/>
        <w:rPr>
          <w:rStyle w:val="a4"/>
          <w:b w:val="0"/>
          <w:sz w:val="28"/>
          <w:szCs w:val="28"/>
        </w:rPr>
      </w:pPr>
    </w:p>
    <w:p w:rsidR="009474B7" w:rsidRDefault="009474B7" w:rsidP="009474B7">
      <w:pPr>
        <w:autoSpaceDE w:val="0"/>
        <w:autoSpaceDN w:val="0"/>
        <w:adjustRightInd w:val="0"/>
        <w:jc w:val="center"/>
        <w:outlineLvl w:val="0"/>
        <w:rPr>
          <w:rFonts w:cs="Calibri"/>
          <w:color w:val="000000"/>
        </w:rPr>
      </w:pPr>
    </w:p>
    <w:p w:rsidR="009474B7" w:rsidRDefault="009474B7" w:rsidP="009474B7">
      <w:pPr>
        <w:autoSpaceDE w:val="0"/>
        <w:autoSpaceDN w:val="0"/>
        <w:adjustRightInd w:val="0"/>
        <w:jc w:val="center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autoSpaceDE w:val="0"/>
        <w:autoSpaceDN w:val="0"/>
        <w:adjustRightInd w:val="0"/>
        <w:jc w:val="center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lastRenderedPageBreak/>
        <w:t>2016 г.</w:t>
      </w:r>
    </w:p>
    <w:p w:rsidR="009474B7" w:rsidRDefault="009474B7" w:rsidP="009474B7">
      <w:pPr>
        <w:autoSpaceDE w:val="0"/>
        <w:autoSpaceDN w:val="0"/>
        <w:adjustRightInd w:val="0"/>
        <w:jc w:val="center"/>
        <w:outlineLvl w:val="0"/>
        <w:rPr>
          <w:rFonts w:cs="Calibri"/>
          <w:b/>
          <w:bCs/>
          <w:color w:val="000000"/>
          <w:sz w:val="36"/>
          <w:szCs w:val="36"/>
        </w:rPr>
      </w:pPr>
      <w:r>
        <w:rPr>
          <w:rFonts w:cs="Calibri"/>
          <w:b/>
          <w:bCs/>
          <w:color w:val="000000"/>
          <w:sz w:val="36"/>
          <w:szCs w:val="36"/>
        </w:rPr>
        <w:t>НАЗНАЧЕНИЕ.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Пособие предназначено для игр детям младшего и среднего дошкольного возраста.</w:t>
      </w: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/>
          <w:bCs/>
          <w:color w:val="000000"/>
          <w:sz w:val="36"/>
          <w:szCs w:val="36"/>
        </w:rPr>
      </w:pPr>
      <w:r>
        <w:rPr>
          <w:rFonts w:cs="Calibri"/>
          <w:b/>
          <w:bCs/>
          <w:color w:val="000000"/>
          <w:sz w:val="36"/>
          <w:szCs w:val="36"/>
        </w:rPr>
        <w:t>ОПИСАНИЕ.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Пособие выполнено с основой в виде усечённой пирамиды высотой 50см. из фанеры толщиной 1см. Интерактивная пирамида оснащена декоративными элементами со множеством тактильных предметов различных цветов, форм и размеров, изготовленных из пластика, дерева, металла, ткани. На каждой грани пирамиды закреплены различные интерактивные элементы.</w:t>
      </w:r>
    </w:p>
    <w:p w:rsidR="009474B7" w:rsidRDefault="009474B7" w:rsidP="009474B7">
      <w:pPr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 xml:space="preserve">Многофункциональность пирамиды заключается в том, что, играя с ней, дети учатся сравнивать, различать и классифицировать предметы по форме, цвету, величине. В процессе игры дети знакомятся со свойствами предметов и их назначением, развивают слуховое внимание, музыкальный слух, чувство ритма, различают динамические оттенки «тихо – громко». Хорошо известно о взаимосвязи развития мелкой моторики и речи. Уровень развития речи у детей всегда находится в прямой зависимости от степени развития тонких движений пальцев рук, поэтому это красочное пособие поможет детям в игровой форме развивать не только пальчики, но и речь. </w:t>
      </w:r>
    </w:p>
    <w:p w:rsidR="009474B7" w:rsidRDefault="009474B7" w:rsidP="009474B7">
      <w:pPr>
        <w:keepLine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 xml:space="preserve">Интерактивная пирамида развлекает ребёнка каждой из своих 4 сторон. По сути, такие развлечения направлены на развития у ребёнка какого – то умения или навыка: мелкой моторики, знаний о сенсорных эталонах, размерах окружающих предметов, их свойствах, назначении. Но, наряду с другими развивающими играми, интерактивная пирамида формирует у дошкольников ещё и стремление к размышлению и поиску, вызывает у них чувство уверенности в своих силах, предполагает создание эмоционально - психологического фона. Происходит постепенное становление у детей развитых форм самопознания, самоконтроля и самовоспитания. 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Игра в компании других детей способствует не только развитию речи, но и развитию коммуникативных навыков: детям нужно поддерживать контакт в процессе игры, соблюдать правила, договариваться. И именно через игру ребёнок познаёт мир и учится с ним взаимодействовать.</w:t>
      </w: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/>
          <w:bCs/>
          <w:color w:val="000000"/>
          <w:sz w:val="36"/>
          <w:szCs w:val="36"/>
        </w:rPr>
      </w:pPr>
      <w:r>
        <w:rPr>
          <w:rFonts w:cs="Calibri"/>
          <w:b/>
          <w:bCs/>
          <w:color w:val="000000"/>
          <w:sz w:val="36"/>
          <w:szCs w:val="36"/>
        </w:rPr>
        <w:t>АКТУАЛЬНОСТЬ ИСПОЛЬЗОВАНИЯ ПОСОБИЯ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lastRenderedPageBreak/>
        <w:t xml:space="preserve">Интерактивная пирамида – развивающая игра, которая оказывает влияние на всестороннее развитие ребёнка: даёт представление о разнообразии форм, цвета, развивает мелкую моторику, что очень важно для развития речи детей, сообразительность, побуждает к исследовательским действиям. Пирамида развивает осязательные навыки, идеальна для детей с ослабленным зрением. 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В процессе игр с пирамидой у детей происходит не только усвоение новых знаний об окружающем мире, но и развитие познавательных процессов: внимания, памяти, мышления. Навыки концентрировать внимание, анализировать, запоминать информацию очень пригодятся ребёнку для обучения в школе. Уровень развития мелкой моторики также является важным показателем готовности к школьному обучению.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/>
          <w:bCs/>
          <w:color w:val="000000"/>
          <w:sz w:val="28"/>
          <w:szCs w:val="28"/>
        </w:rPr>
        <w:t xml:space="preserve">Цель: </w:t>
      </w:r>
      <w:r>
        <w:rPr>
          <w:rFonts w:cs="Calibri"/>
          <w:bCs/>
          <w:color w:val="000000"/>
          <w:sz w:val="28"/>
          <w:szCs w:val="28"/>
        </w:rPr>
        <w:t>развивать у детей интерес к развивающим играм.</w:t>
      </w: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/>
          <w:bCs/>
          <w:color w:val="000000"/>
          <w:sz w:val="36"/>
          <w:szCs w:val="36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Cs/>
          <w:color w:val="000000"/>
          <w:sz w:val="36"/>
          <w:szCs w:val="36"/>
        </w:rPr>
      </w:pPr>
      <w:r>
        <w:rPr>
          <w:rFonts w:cs="Calibri"/>
          <w:b/>
          <w:bCs/>
          <w:color w:val="000000"/>
          <w:sz w:val="36"/>
          <w:szCs w:val="36"/>
        </w:rPr>
        <w:t>ЗАДАЧИ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/>
          <w:bCs/>
          <w:color w:val="000000"/>
          <w:sz w:val="28"/>
          <w:szCs w:val="28"/>
        </w:rPr>
        <w:t xml:space="preserve">Обучающие: 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- знакомить детей с предметами ближайшего окружения и их назначением;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- формировать умение сравнивать предметы контрастных и одинаковых размеров;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- учить детей различать предметы по цвету;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- учить сравнивать предметы по величине, обозначать результат сравнения словами длинный – короткий, большой – маленький;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- знакомить детей с материалами (дерево, ткань, пластик, металл), их свойствами (прочность, твёрдость, мягкость).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/>
          <w:bCs/>
          <w:color w:val="000000"/>
          <w:sz w:val="28"/>
          <w:szCs w:val="28"/>
        </w:rPr>
      </w:pPr>
      <w:r>
        <w:rPr>
          <w:rFonts w:cs="Calibri"/>
          <w:b/>
          <w:bCs/>
          <w:color w:val="000000"/>
          <w:sz w:val="28"/>
          <w:szCs w:val="28"/>
        </w:rPr>
        <w:t>Развивающие: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- развивать умение сосредотачивать внимание на предметах предметно – пространственной развивающей среды;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- устанавливать простейшие связи между предметами, делать простейшие обобщения;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- развивать у детей мышление, мелкую моторику и тактильное восприятие;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- развивать у детей память, логическое мышление, сообразительность;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lastRenderedPageBreak/>
        <w:t>- развивать слуховое восприятие;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 xml:space="preserve">- развивать умение ориентироваться в расположении частей своего тела и в соответствии с этим различать пространственные направления от себя: вверху – внизу, справа – слева. 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/>
          <w:bCs/>
          <w:color w:val="000000"/>
          <w:sz w:val="28"/>
          <w:szCs w:val="28"/>
        </w:rPr>
      </w:pPr>
      <w:r>
        <w:rPr>
          <w:rFonts w:cs="Calibri"/>
          <w:b/>
          <w:bCs/>
          <w:color w:val="000000"/>
          <w:sz w:val="28"/>
          <w:szCs w:val="28"/>
        </w:rPr>
        <w:t>Воспитывающие: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- воспитывать у детей навыки доброжелательного отношения друг к другу.</w:t>
      </w: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/>
          <w:bCs/>
          <w:color w:val="000000"/>
          <w:sz w:val="32"/>
          <w:szCs w:val="32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/>
          <w:bCs/>
          <w:color w:val="000000"/>
          <w:sz w:val="32"/>
          <w:szCs w:val="32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/>
          <w:bCs/>
          <w:color w:val="000000"/>
          <w:sz w:val="32"/>
          <w:szCs w:val="32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/>
          <w:bCs/>
          <w:color w:val="000000"/>
          <w:sz w:val="32"/>
          <w:szCs w:val="32"/>
        </w:rPr>
      </w:pPr>
      <w:r>
        <w:rPr>
          <w:rFonts w:cs="Calibri"/>
          <w:b/>
          <w:bCs/>
          <w:color w:val="000000"/>
          <w:sz w:val="32"/>
          <w:szCs w:val="32"/>
        </w:rPr>
        <w:t>РЕКОМЕНДАЦИИ ПО ПРОВЕДЕНИЮ ИГР:</w:t>
      </w: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/>
          <w:bCs/>
          <w:color w:val="000000"/>
          <w:sz w:val="32"/>
          <w:szCs w:val="32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- развивающие игры должны проводиться с участием взрослых: именно взрослый должен направлять ребёнка и помогать ему проявлять свои сильные стороны в совместной с ним деятельности;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- поощряйте самостоятельность и активность детей, предоставьте им возможность исследования;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-  не стремитесь решить за ребёнка все проблемы, возникающие во время игры. Младшие дошкольники не боятся проблем, они уверены в себе и наша задача – не дать детям потерять эту уверенность;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- даже если вы недовольны игровыми действиями ребёнка, никогда не говорите, что он выполнил что – то не так: желание играть после такой оценки может пропасть;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- оставайтесь рядом с ребёнком, покажите, что вы понимаете и цените его, уважаете его достижения и можете помочь в случае неудачи. Покажите ребёнку способ достичь желаемого.</w:t>
      </w: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/>
          <w:bCs/>
          <w:color w:val="000000"/>
          <w:sz w:val="32"/>
          <w:szCs w:val="32"/>
        </w:rPr>
      </w:pPr>
      <w:r>
        <w:rPr>
          <w:rFonts w:cs="Calibri"/>
          <w:b/>
          <w:bCs/>
          <w:color w:val="000000"/>
          <w:sz w:val="32"/>
          <w:szCs w:val="32"/>
        </w:rPr>
        <w:t xml:space="preserve">ДИДАКТИЧЕСКИЕ ИГРЫ С ИСПОЛЬЗОВАНИЕМ </w:t>
      </w: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/>
          <w:bCs/>
          <w:color w:val="000000"/>
          <w:sz w:val="32"/>
          <w:szCs w:val="32"/>
        </w:rPr>
      </w:pPr>
      <w:r>
        <w:rPr>
          <w:rFonts w:cs="Calibri"/>
          <w:b/>
          <w:bCs/>
          <w:color w:val="000000"/>
          <w:sz w:val="32"/>
          <w:szCs w:val="32"/>
        </w:rPr>
        <w:t>РАЗВИВАЮЩЕГО ПОСОБИЯ</w:t>
      </w: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/>
          <w:bCs/>
          <w:color w:val="000000"/>
          <w:sz w:val="32"/>
          <w:szCs w:val="32"/>
        </w:rPr>
      </w:pPr>
      <w:r>
        <w:rPr>
          <w:rFonts w:cs="Calibri"/>
          <w:b/>
          <w:bCs/>
          <w:color w:val="000000"/>
          <w:sz w:val="32"/>
          <w:szCs w:val="32"/>
        </w:rPr>
        <w:lastRenderedPageBreak/>
        <w:t>«ИНТЕРАКТИВНАЯ ПИРАМИДА»</w:t>
      </w: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/>
          <w:bCs/>
          <w:color w:val="000000"/>
          <w:sz w:val="32"/>
          <w:szCs w:val="32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/>
          <w:bCs/>
          <w:color w:val="000000"/>
          <w:sz w:val="32"/>
          <w:szCs w:val="32"/>
        </w:rPr>
      </w:pPr>
      <w:r>
        <w:rPr>
          <w:rFonts w:cs="Calibri"/>
          <w:b/>
          <w:bCs/>
          <w:color w:val="000000"/>
          <w:sz w:val="36"/>
          <w:szCs w:val="36"/>
          <w:lang w:val="en-US"/>
        </w:rPr>
        <w:t>I</w:t>
      </w:r>
      <w:r w:rsidRPr="009474B7">
        <w:rPr>
          <w:rFonts w:cs="Calibri"/>
          <w:b/>
          <w:bCs/>
          <w:color w:val="000000"/>
          <w:sz w:val="32"/>
          <w:szCs w:val="32"/>
        </w:rPr>
        <w:t xml:space="preserve"> </w:t>
      </w:r>
      <w:r>
        <w:rPr>
          <w:rFonts w:cs="Calibri"/>
          <w:b/>
          <w:bCs/>
          <w:color w:val="000000"/>
          <w:sz w:val="32"/>
          <w:szCs w:val="32"/>
        </w:rPr>
        <w:t>СТОРОНА «ДОМАШНИЕ ПРЕДМЕТЫ»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784860</wp:posOffset>
            </wp:positionH>
            <wp:positionV relativeFrom="paragraph">
              <wp:posOffset>26670</wp:posOffset>
            </wp:positionV>
            <wp:extent cx="4730115" cy="3618230"/>
            <wp:effectExtent l="19050" t="19050" r="13335" b="20320"/>
            <wp:wrapThrough wrapText="bothSides">
              <wp:wrapPolygon edited="0">
                <wp:start x="-87" y="-114"/>
                <wp:lineTo x="-87" y="21608"/>
                <wp:lineTo x="21574" y="21608"/>
                <wp:lineTo x="21574" y="-114"/>
                <wp:lineTo x="-87" y="-114"/>
              </wp:wrapPolygon>
            </wp:wrapThrough>
            <wp:docPr id="5" name="Рисунок 5" descr="IMG_1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146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115" cy="36182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1. Игра «Закроем дверь на задвижку»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2. Игра «От какого замка этот ключик?»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3. Игра «Включи свет»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/>
          <w:bCs/>
          <w:color w:val="000000"/>
          <w:sz w:val="28"/>
          <w:szCs w:val="28"/>
        </w:rPr>
        <w:t>Описание:</w:t>
      </w:r>
      <w:r>
        <w:rPr>
          <w:rFonts w:cs="Calibri"/>
          <w:bCs/>
          <w:color w:val="000000"/>
          <w:sz w:val="28"/>
          <w:szCs w:val="28"/>
        </w:rPr>
        <w:t xml:space="preserve"> по всей поверхности закреплены металлические и пластиковые элементы: крючок запорный, дверная задвижка, 2 замка разного размера с ключами на цепочках, оконная задвижка, розетка с вилкой и проводом, выключатель.</w:t>
      </w:r>
    </w:p>
    <w:p w:rsidR="009474B7" w:rsidRDefault="009474B7" w:rsidP="009474B7">
      <w:pPr>
        <w:suppressAutoHyphens/>
        <w:autoSpaceDE w:val="0"/>
        <w:autoSpaceDN w:val="0"/>
        <w:adjustRightInd w:val="0"/>
        <w:jc w:val="left"/>
        <w:outlineLvl w:val="0"/>
        <w:rPr>
          <w:rFonts w:cs="Calibri"/>
          <w:b/>
          <w:bCs/>
          <w:color w:val="000000"/>
          <w:sz w:val="28"/>
          <w:szCs w:val="28"/>
        </w:rPr>
      </w:pPr>
      <w:r>
        <w:rPr>
          <w:rFonts w:cs="Calibri"/>
          <w:b/>
          <w:bCs/>
          <w:color w:val="000000"/>
          <w:sz w:val="28"/>
          <w:szCs w:val="28"/>
        </w:rPr>
        <w:t xml:space="preserve">Цель: 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/>
          <w:bCs/>
          <w:color w:val="000000"/>
          <w:sz w:val="28"/>
          <w:szCs w:val="28"/>
        </w:rPr>
        <w:t xml:space="preserve">- </w:t>
      </w:r>
      <w:r>
        <w:rPr>
          <w:rFonts w:cs="Calibri"/>
          <w:bCs/>
          <w:color w:val="000000"/>
          <w:sz w:val="28"/>
          <w:szCs w:val="28"/>
        </w:rPr>
        <w:t>познакомить детей с предметами и их назначением;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- побуждать детей к исследовательским действиям;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- развивать мелкую моторику рук;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- формировать и активизировать словарь детей;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- знакомить детей с материалами, из которых сделаны эти предметы;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- развивать мышление, память, тактильное восприятие.</w:t>
      </w: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/>
          <w:bCs/>
          <w:color w:val="000000"/>
          <w:sz w:val="32"/>
          <w:szCs w:val="32"/>
        </w:rPr>
      </w:pPr>
      <w:r>
        <w:rPr>
          <w:rFonts w:cs="Calibri"/>
          <w:b/>
          <w:bCs/>
          <w:color w:val="000000"/>
          <w:sz w:val="36"/>
          <w:szCs w:val="36"/>
          <w:lang w:val="en-US"/>
        </w:rPr>
        <w:t>II</w:t>
      </w:r>
      <w:r w:rsidRPr="009474B7">
        <w:rPr>
          <w:rFonts w:cs="Calibri"/>
          <w:b/>
          <w:bCs/>
          <w:color w:val="000000"/>
          <w:sz w:val="32"/>
          <w:szCs w:val="32"/>
        </w:rPr>
        <w:t xml:space="preserve"> </w:t>
      </w:r>
      <w:r>
        <w:rPr>
          <w:rFonts w:cs="Calibri"/>
          <w:b/>
          <w:bCs/>
          <w:color w:val="000000"/>
          <w:sz w:val="32"/>
          <w:szCs w:val="32"/>
        </w:rPr>
        <w:t>СТОРОНА «МУЗЫКАЛЬНАЯ»</w:t>
      </w: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/>
          <w:bCs/>
          <w:color w:val="000000"/>
          <w:sz w:val="32"/>
          <w:szCs w:val="32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832485</wp:posOffset>
            </wp:positionH>
            <wp:positionV relativeFrom="paragraph">
              <wp:posOffset>69215</wp:posOffset>
            </wp:positionV>
            <wp:extent cx="4733925" cy="3616960"/>
            <wp:effectExtent l="0" t="0" r="9525" b="2540"/>
            <wp:wrapThrough wrapText="bothSides">
              <wp:wrapPolygon edited="0">
                <wp:start x="0" y="0"/>
                <wp:lineTo x="0" y="21501"/>
                <wp:lineTo x="21557" y="21501"/>
                <wp:lineTo x="21557" y="0"/>
                <wp:lineTo x="0" y="0"/>
              </wp:wrapPolygon>
            </wp:wrapThrough>
            <wp:docPr id="4" name="Рисунок 4" descr="IMG_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146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61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1. Игра «Телефон»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2. Игра «Металлофон»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/>
          <w:bCs/>
          <w:color w:val="000000"/>
          <w:sz w:val="28"/>
          <w:szCs w:val="28"/>
        </w:rPr>
        <w:t xml:space="preserve">Описание: </w:t>
      </w:r>
      <w:r>
        <w:rPr>
          <w:rFonts w:cs="Calibri"/>
          <w:bCs/>
          <w:color w:val="000000"/>
          <w:sz w:val="28"/>
          <w:szCs w:val="28"/>
        </w:rPr>
        <w:t>на этой поверхности пирамиды прикреплены: телефонный диск, телефонная трубка, телефонное звонковое устройство, музыкальный инструмент «Металлофон». Палочка для металлофона лежит на двух металлических крючках.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/>
          <w:bCs/>
          <w:color w:val="000000"/>
          <w:sz w:val="28"/>
          <w:szCs w:val="28"/>
        </w:rPr>
        <w:t xml:space="preserve">Цель: 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- знакомить детей с правилами общения по телефону, учить вежливо вести телефонный разговор;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- развивать связную речь;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- развивать у детей музыкальный слух, чувство ритма, динамические оттенки тихо – громко;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- развивать звуковысотный слух;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- развивать мелкую моторику рук;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- знакомить с предметами, их свойствами и назначением.</w:t>
      </w: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/>
          <w:bCs/>
          <w:color w:val="000000"/>
          <w:sz w:val="32"/>
          <w:szCs w:val="32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/>
          <w:bCs/>
          <w:color w:val="000000"/>
          <w:sz w:val="32"/>
          <w:szCs w:val="32"/>
        </w:rPr>
      </w:pPr>
      <w:r>
        <w:rPr>
          <w:rFonts w:cs="Calibri"/>
          <w:b/>
          <w:bCs/>
          <w:color w:val="000000"/>
          <w:sz w:val="32"/>
          <w:szCs w:val="32"/>
          <w:lang w:val="en-US"/>
        </w:rPr>
        <w:t>III</w:t>
      </w:r>
      <w:r w:rsidRPr="009474B7">
        <w:rPr>
          <w:rFonts w:cs="Calibri"/>
          <w:b/>
          <w:bCs/>
          <w:color w:val="000000"/>
          <w:sz w:val="32"/>
          <w:szCs w:val="32"/>
        </w:rPr>
        <w:t xml:space="preserve"> </w:t>
      </w:r>
      <w:r>
        <w:rPr>
          <w:rFonts w:cs="Calibri"/>
          <w:b/>
          <w:bCs/>
          <w:color w:val="000000"/>
          <w:sz w:val="32"/>
          <w:szCs w:val="32"/>
        </w:rPr>
        <w:t>СТОРОНА «ВЕСЁЛАЯ ШНУРОВКА»</w:t>
      </w: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/>
          <w:bCs/>
          <w:color w:val="000000"/>
          <w:sz w:val="32"/>
          <w:szCs w:val="32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jc w:val="right"/>
        <w:outlineLvl w:val="0"/>
        <w:rPr>
          <w:rFonts w:cs="Calibri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822960</wp:posOffset>
            </wp:positionH>
            <wp:positionV relativeFrom="paragraph">
              <wp:posOffset>20320</wp:posOffset>
            </wp:positionV>
            <wp:extent cx="4759325" cy="3618865"/>
            <wp:effectExtent l="0" t="0" r="3175" b="635"/>
            <wp:wrapThrough wrapText="bothSides">
              <wp:wrapPolygon edited="0">
                <wp:start x="0" y="0"/>
                <wp:lineTo x="0" y="21490"/>
                <wp:lineTo x="21528" y="21490"/>
                <wp:lineTo x="21528" y="0"/>
                <wp:lineTo x="0" y="0"/>
              </wp:wrapPolygon>
            </wp:wrapThrough>
            <wp:docPr id="3" name="Рисунок 3" descr="IMG_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146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361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1. Игра «Весёлая шнуровка»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2. Игра «Сплети коврик»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/>
          <w:bCs/>
          <w:color w:val="000000"/>
          <w:sz w:val="28"/>
          <w:szCs w:val="28"/>
        </w:rPr>
        <w:t xml:space="preserve">Описание: </w:t>
      </w:r>
      <w:r>
        <w:rPr>
          <w:rFonts w:cs="Calibri"/>
          <w:bCs/>
          <w:color w:val="000000"/>
          <w:sz w:val="28"/>
          <w:szCs w:val="28"/>
        </w:rPr>
        <w:t>вверху прикреплены 2 деревянных ботинка с металлическими колечками и плоскими оранжевыми шнурками. Внизу расположена пластмассовая решётка с пришитыми к верхнему краю разноцветными узкими ленточками.</w:t>
      </w:r>
    </w:p>
    <w:p w:rsidR="009474B7" w:rsidRDefault="009474B7" w:rsidP="009474B7">
      <w:pPr>
        <w:suppressAutoHyphens/>
        <w:autoSpaceDE w:val="0"/>
        <w:autoSpaceDN w:val="0"/>
        <w:adjustRightInd w:val="0"/>
        <w:jc w:val="right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/>
          <w:bCs/>
          <w:color w:val="000000"/>
          <w:sz w:val="28"/>
          <w:szCs w:val="28"/>
        </w:rPr>
      </w:pPr>
      <w:r>
        <w:rPr>
          <w:rFonts w:cs="Calibri"/>
          <w:b/>
          <w:bCs/>
          <w:color w:val="000000"/>
          <w:sz w:val="28"/>
          <w:szCs w:val="28"/>
        </w:rPr>
        <w:t>Цель: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- учить детей завязывать шнурки;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- развивать мелкую моторику рук;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- развивать тактильное восприятие;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- развивать память, сообразительность, речь;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- знакомить с сенсорными эталонами (цвет, величина, форма);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- развивать наглядно – образное мышление;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- знакомить с предметами и их назначением.</w:t>
      </w: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/>
          <w:bCs/>
          <w:color w:val="000000"/>
          <w:sz w:val="32"/>
          <w:szCs w:val="32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/>
          <w:bCs/>
          <w:color w:val="000000"/>
          <w:sz w:val="32"/>
          <w:szCs w:val="32"/>
        </w:rPr>
      </w:pPr>
      <w:r>
        <w:rPr>
          <w:rFonts w:cs="Calibri"/>
          <w:b/>
          <w:bCs/>
          <w:color w:val="000000"/>
          <w:sz w:val="32"/>
          <w:szCs w:val="32"/>
          <w:lang w:val="en-US"/>
        </w:rPr>
        <w:t>IV</w:t>
      </w:r>
      <w:r w:rsidRPr="009474B7">
        <w:rPr>
          <w:rFonts w:cs="Calibri"/>
          <w:b/>
          <w:bCs/>
          <w:color w:val="000000"/>
          <w:sz w:val="32"/>
          <w:szCs w:val="32"/>
        </w:rPr>
        <w:t xml:space="preserve"> </w:t>
      </w:r>
      <w:r>
        <w:rPr>
          <w:rFonts w:cs="Calibri"/>
          <w:b/>
          <w:bCs/>
          <w:color w:val="000000"/>
          <w:sz w:val="32"/>
          <w:szCs w:val="32"/>
        </w:rPr>
        <w:t>СТОРОНА «НАЙДИ СВОЙ ДОМИК»</w:t>
      </w: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/>
          <w:bCs/>
          <w:color w:val="000000"/>
          <w:sz w:val="32"/>
          <w:szCs w:val="32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jc w:val="right"/>
        <w:outlineLvl w:val="0"/>
        <w:rPr>
          <w:rFonts w:cs="Calibri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802005</wp:posOffset>
            </wp:positionH>
            <wp:positionV relativeFrom="paragraph">
              <wp:posOffset>36195</wp:posOffset>
            </wp:positionV>
            <wp:extent cx="4766310" cy="3619500"/>
            <wp:effectExtent l="0" t="0" r="0" b="0"/>
            <wp:wrapThrough wrapText="bothSides">
              <wp:wrapPolygon edited="0">
                <wp:start x="0" y="0"/>
                <wp:lineTo x="0" y="21486"/>
                <wp:lineTo x="21496" y="21486"/>
                <wp:lineTo x="21496" y="0"/>
                <wp:lineTo x="0" y="0"/>
              </wp:wrapPolygon>
            </wp:wrapThrough>
            <wp:docPr id="2" name="Рисунок 2" descr="IMG_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146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361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1. Игра «Найди свой домик»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2. Игра «Найди самый длинный (самый короткий) шнурочек»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3. Игра «Какого цвета самый большой круг?»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4. Игра «Назови цвета всех кружков»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/>
          <w:bCs/>
          <w:color w:val="000000"/>
          <w:sz w:val="28"/>
          <w:szCs w:val="28"/>
        </w:rPr>
        <w:t xml:space="preserve">Описание: </w:t>
      </w:r>
      <w:r>
        <w:rPr>
          <w:rFonts w:cs="Calibri"/>
          <w:bCs/>
          <w:color w:val="000000"/>
          <w:sz w:val="28"/>
          <w:szCs w:val="28"/>
        </w:rPr>
        <w:t>поверхность с разными по размеру отверстиями, куда можно вставлять деревянные диски разного диаметра, прикреплённые к доске прочными шнурками.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/>
          <w:bCs/>
          <w:color w:val="000000"/>
          <w:sz w:val="28"/>
          <w:szCs w:val="28"/>
        </w:rPr>
      </w:pPr>
      <w:r>
        <w:rPr>
          <w:rFonts w:cs="Calibri"/>
          <w:b/>
          <w:bCs/>
          <w:color w:val="000000"/>
          <w:sz w:val="28"/>
          <w:szCs w:val="28"/>
        </w:rPr>
        <w:t>Цель: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- знакомить с сенсорными эталонами (цвет, величина, форма);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- развивать мышление, сообразительность;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 xml:space="preserve">- развивать мелкую моторику рук; 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- активизировать словарь детей;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- учить группировать предметы по величине, цвету;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 xml:space="preserve">- развивать пространственные представления: вверху – внизу, влево – вправо. </w:t>
      </w: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/>
          <w:bCs/>
          <w:color w:val="000000"/>
          <w:sz w:val="32"/>
          <w:szCs w:val="32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/>
          <w:bCs/>
          <w:color w:val="000000"/>
          <w:sz w:val="32"/>
          <w:szCs w:val="32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/>
          <w:bCs/>
          <w:color w:val="000000"/>
          <w:sz w:val="32"/>
          <w:szCs w:val="32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ascii="Symbol" w:cs="Calibri"/>
          <w:b/>
          <w:bCs/>
          <w:color w:val="000000"/>
          <w:sz w:val="32"/>
          <w:szCs w:val="32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ascii="Symbol" w:cs="Calibri"/>
          <w:b/>
          <w:bCs/>
          <w:color w:val="000000"/>
          <w:sz w:val="32"/>
          <w:szCs w:val="32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ascii="Symbol" w:cs="Calibri"/>
          <w:b/>
          <w:bCs/>
          <w:color w:val="000000"/>
          <w:sz w:val="32"/>
          <w:szCs w:val="32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ascii="Symbol" w:cs="Calibri"/>
          <w:b/>
          <w:bCs/>
          <w:color w:val="000000"/>
          <w:sz w:val="32"/>
          <w:szCs w:val="32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ascii="Symbol" w:cs="Calibri"/>
          <w:b/>
          <w:bCs/>
          <w:color w:val="000000"/>
          <w:sz w:val="32"/>
          <w:szCs w:val="32"/>
        </w:rPr>
      </w:pPr>
      <w:r>
        <w:rPr>
          <w:rFonts w:ascii="Symbol" w:cs="Calibri"/>
          <w:b/>
          <w:bCs/>
          <w:color w:val="000000"/>
          <w:sz w:val="32"/>
          <w:szCs w:val="32"/>
        </w:rPr>
        <w:t>Результативность</w:t>
      </w: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ascii="Symbol" w:cs="Calibri"/>
          <w:b/>
          <w:bCs/>
          <w:color w:val="000000"/>
          <w:sz w:val="32"/>
          <w:szCs w:val="32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В процессе игр с пирамидой дети показали следующие результаты: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- познакомились с предметами и их назначением;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- усвоили правила общения по телефону;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- научились различать динамические оттенки тихо - громко;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- научились завязывать шнурки;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- научились различать основные цвета, форму и величину предметов;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- стали определять пространственное расположение предметов по отношению к себе (вверху – внизу, влево – вправо);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- дети обогатили свой словарный запас;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- укрепили мелкую мускулатуру рук.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Игры с пирамидой научили детей концентрировать внимание, познакомили с предметами ближайшего окружения, способствовали развитию памяти и мышления, развитию мелкой моторики и тактильного восприятия.</w:t>
      </w: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/>
          <w:bCs/>
          <w:color w:val="000000"/>
          <w:sz w:val="32"/>
          <w:szCs w:val="32"/>
        </w:rPr>
      </w:pPr>
      <w:r>
        <w:rPr>
          <w:rFonts w:cs="Calibri"/>
          <w:b/>
          <w:bCs/>
          <w:color w:val="000000"/>
          <w:sz w:val="32"/>
          <w:szCs w:val="32"/>
        </w:rPr>
        <w:t>СВЕДЕНИЯ О РАЗРАБОТЧИКАХ</w:t>
      </w: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/>
          <w:bCs/>
          <w:color w:val="000000"/>
          <w:sz w:val="32"/>
          <w:szCs w:val="32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Детский сад общеразвивающего вида № 23</w:t>
      </w: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 xml:space="preserve">Юридический адрес: </w:t>
      </w: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403876 Россия, Волгоградская область, город Камышин</w:t>
      </w: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5 микрорайон дом 75</w:t>
      </w: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Телефон: 8 (84457) 5-65-41</w:t>
      </w: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 xml:space="preserve">Электронная почта: </w:t>
      </w:r>
      <w:hyperlink r:id="rId9" w:history="1">
        <w:r>
          <w:rPr>
            <w:rStyle w:val="a3"/>
            <w:rFonts w:cs="Calibri"/>
            <w:bCs/>
            <w:sz w:val="28"/>
            <w:szCs w:val="28"/>
            <w:lang w:val="en-US"/>
          </w:rPr>
          <w:t>dou</w:t>
        </w:r>
        <w:r>
          <w:rPr>
            <w:rStyle w:val="a3"/>
            <w:rFonts w:cs="Calibri"/>
            <w:bCs/>
            <w:sz w:val="28"/>
            <w:szCs w:val="28"/>
          </w:rPr>
          <w:t>23</w:t>
        </w:r>
        <w:r>
          <w:rPr>
            <w:rStyle w:val="a3"/>
            <w:rFonts w:cs="Calibri"/>
            <w:bCs/>
            <w:sz w:val="28"/>
            <w:szCs w:val="28"/>
            <w:lang w:val="en-US"/>
          </w:rPr>
          <w:t>kam</w:t>
        </w:r>
        <w:r>
          <w:rPr>
            <w:rStyle w:val="a3"/>
            <w:rFonts w:cs="Calibri"/>
            <w:bCs/>
            <w:sz w:val="28"/>
            <w:szCs w:val="28"/>
          </w:rPr>
          <w:t>@</w:t>
        </w:r>
        <w:r>
          <w:rPr>
            <w:rStyle w:val="a3"/>
            <w:rFonts w:cs="Calibri"/>
            <w:bCs/>
            <w:sz w:val="28"/>
            <w:szCs w:val="28"/>
            <w:lang w:val="en-US"/>
          </w:rPr>
          <w:t>yandex</w:t>
        </w:r>
        <w:r>
          <w:rPr>
            <w:rStyle w:val="a3"/>
            <w:rFonts w:cs="Calibri"/>
            <w:bCs/>
            <w:sz w:val="28"/>
            <w:szCs w:val="28"/>
          </w:rPr>
          <w:t>.</w:t>
        </w:r>
        <w:proofErr w:type="spellStart"/>
        <w:r>
          <w:rPr>
            <w:rStyle w:val="a3"/>
            <w:rFonts w:cs="Calibri"/>
            <w:bCs/>
            <w:sz w:val="28"/>
            <w:szCs w:val="28"/>
            <w:lang w:val="en-US"/>
          </w:rPr>
          <w:t>ru</w:t>
        </w:r>
        <w:proofErr w:type="spellEnd"/>
      </w:hyperlink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 xml:space="preserve">Воспитатель </w:t>
      </w:r>
      <w:r>
        <w:rPr>
          <w:rFonts w:cs="Calibri"/>
          <w:bCs/>
          <w:color w:val="000000"/>
          <w:sz w:val="28"/>
          <w:szCs w:val="28"/>
          <w:lang w:val="en-US"/>
        </w:rPr>
        <w:t>I</w:t>
      </w:r>
      <w:r w:rsidRPr="009474B7">
        <w:rPr>
          <w:rFonts w:cs="Calibri"/>
          <w:bCs/>
          <w:color w:val="000000"/>
          <w:sz w:val="28"/>
          <w:szCs w:val="28"/>
        </w:rPr>
        <w:t xml:space="preserve"> </w:t>
      </w:r>
      <w:r>
        <w:rPr>
          <w:rFonts w:cs="Calibri"/>
          <w:bCs/>
          <w:color w:val="000000"/>
          <w:sz w:val="28"/>
          <w:szCs w:val="28"/>
        </w:rPr>
        <w:t>квалификационной категории</w:t>
      </w: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 xml:space="preserve">Бикеева Наталья Александровна </w:t>
      </w: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autoSpaceDE w:val="0"/>
        <w:autoSpaceDN w:val="0"/>
        <w:adjustRightInd w:val="0"/>
        <w:outlineLvl w:val="0"/>
        <w:rPr>
          <w:rFonts w:cs="Calibri"/>
          <w:b/>
          <w:bCs/>
          <w:color w:val="000000"/>
          <w:sz w:val="36"/>
          <w:szCs w:val="36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suppressAutoHyphens/>
        <w:autoSpaceDE w:val="0"/>
        <w:autoSpaceDN w:val="0"/>
        <w:adjustRightInd w:val="0"/>
        <w:jc w:val="center"/>
        <w:outlineLvl w:val="0"/>
        <w:rPr>
          <w:rFonts w:cs="Calibri"/>
          <w:bCs/>
          <w:color w:val="000000"/>
          <w:sz w:val="28"/>
          <w:szCs w:val="28"/>
        </w:rPr>
      </w:pPr>
    </w:p>
    <w:p w:rsidR="009474B7" w:rsidRDefault="009474B7" w:rsidP="009474B7">
      <w:pPr>
        <w:autoSpaceDE w:val="0"/>
        <w:autoSpaceDN w:val="0"/>
        <w:adjustRightInd w:val="0"/>
        <w:outlineLvl w:val="0"/>
        <w:rPr>
          <w:rFonts w:cs="Calibri"/>
          <w:b/>
          <w:bCs/>
          <w:color w:val="000000"/>
          <w:sz w:val="32"/>
          <w:szCs w:val="32"/>
        </w:rPr>
      </w:pPr>
    </w:p>
    <w:p w:rsidR="009474B7" w:rsidRDefault="009474B7" w:rsidP="009474B7">
      <w:pPr>
        <w:autoSpaceDE w:val="0"/>
        <w:autoSpaceDN w:val="0"/>
        <w:adjustRightInd w:val="0"/>
        <w:jc w:val="center"/>
        <w:outlineLvl w:val="0"/>
        <w:rPr>
          <w:rFonts w:cs="Calibri"/>
          <w:b/>
          <w:bCs/>
          <w:color w:val="000000"/>
          <w:sz w:val="32"/>
          <w:szCs w:val="32"/>
        </w:rPr>
      </w:pPr>
    </w:p>
    <w:p w:rsidR="009474B7" w:rsidRDefault="009474B7" w:rsidP="009474B7">
      <w:pPr>
        <w:autoSpaceDE w:val="0"/>
        <w:autoSpaceDN w:val="0"/>
        <w:adjustRightInd w:val="0"/>
        <w:jc w:val="center"/>
        <w:outlineLvl w:val="0"/>
        <w:rPr>
          <w:rFonts w:cs="Calibri"/>
          <w:b/>
          <w:bCs/>
          <w:color w:val="000000"/>
          <w:sz w:val="32"/>
          <w:szCs w:val="32"/>
        </w:rPr>
      </w:pPr>
    </w:p>
    <w:p w:rsidR="007B1700" w:rsidRDefault="007B1700">
      <w:bookmarkStart w:id="0" w:name="_GoBack"/>
      <w:bookmarkEnd w:id="0"/>
    </w:p>
    <w:sectPr w:rsidR="007B1700" w:rsidSect="009474B7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09E"/>
    <w:rsid w:val="007B1700"/>
    <w:rsid w:val="009474B7"/>
    <w:rsid w:val="00C84E25"/>
    <w:rsid w:val="00E15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03BE6"/>
  <w15:chartTrackingRefBased/>
  <w15:docId w15:val="{718C893A-8CD2-44CC-A76F-55D6E0163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74B7"/>
    <w:pPr>
      <w:spacing w:after="0" w:line="360" w:lineRule="auto"/>
      <w:jc w:val="both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9474B7"/>
    <w:rPr>
      <w:color w:val="0000FF"/>
      <w:u w:val="single"/>
    </w:rPr>
  </w:style>
  <w:style w:type="character" w:styleId="a4">
    <w:name w:val="Strong"/>
    <w:basedOn w:val="a0"/>
    <w:qFormat/>
    <w:rsid w:val="009474B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51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dou23kam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1314</Words>
  <Characters>7492</Characters>
  <Application>Microsoft Office Word</Application>
  <DocSecurity>0</DocSecurity>
  <Lines>62</Lines>
  <Paragraphs>17</Paragraphs>
  <ScaleCrop>false</ScaleCrop>
  <Company/>
  <LinksUpToDate>false</LinksUpToDate>
  <CharactersWithSpaces>8789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2017-11-10T15:58:00Z</dcterms:created>
  <dcterms:modified xsi:type="dcterms:W3CDTF">2017-11-10T16:02:00Z</dcterms:modified>
</cp:coreProperties>
</file>